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081CDCED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EA1C65">
        <w:rPr>
          <w:rStyle w:val="s3"/>
          <w:rFonts w:eastAsia="Times New Roman"/>
          <w:sz w:val="24"/>
          <w:szCs w:val="24"/>
        </w:rPr>
        <w:t>8</w:t>
      </w:r>
      <w:r w:rsidR="00B22722">
        <w:rPr>
          <w:rStyle w:val="s3"/>
          <w:rFonts w:eastAsia="Times New Roman"/>
          <w:sz w:val="24"/>
          <w:szCs w:val="24"/>
        </w:rPr>
        <w:t>5</w:t>
      </w:r>
    </w:p>
    <w:p w14:paraId="67034A41" w14:textId="658F9BFD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B22722">
        <w:rPr>
          <w:rStyle w:val="s3"/>
          <w:rFonts w:eastAsia="Times New Roman"/>
          <w:sz w:val="24"/>
          <w:szCs w:val="24"/>
        </w:rPr>
        <w:t>46</w:t>
      </w:r>
      <w:r w:rsidR="00990466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990466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62416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62416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A652C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652C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7016B7E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786E">
        <w:rPr>
          <w:rStyle w:val="apple-converted-space"/>
          <w:rFonts w:eastAsia="Times New Roman"/>
          <w:sz w:val="24"/>
          <w:szCs w:val="24"/>
        </w:rPr>
        <w:t>1</w:t>
      </w:r>
      <w:r w:rsidR="00B22722">
        <w:rPr>
          <w:rStyle w:val="apple-converted-space"/>
          <w:rFonts w:eastAsia="Times New Roman"/>
          <w:sz w:val="24"/>
          <w:szCs w:val="24"/>
        </w:rPr>
        <w:t>5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030FA5F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CE2306">
        <w:rPr>
          <w:rStyle w:val="s3"/>
          <w:rFonts w:eastAsia="Times New Roman"/>
          <w:sz w:val="24"/>
          <w:szCs w:val="24"/>
        </w:rPr>
        <w:t>G</w:t>
      </w:r>
      <w:r w:rsidR="00B91EA5">
        <w:rPr>
          <w:rStyle w:val="s3"/>
          <w:rFonts w:eastAsia="Times New Roman"/>
          <w:sz w:val="24"/>
          <w:szCs w:val="24"/>
        </w:rPr>
        <w:t>1P1A0</w:t>
      </w:r>
    </w:p>
    <w:p w14:paraId="28948193" w14:textId="7013790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B22722">
        <w:rPr>
          <w:rStyle w:val="s3"/>
          <w:rFonts w:eastAsia="Times New Roman"/>
          <w:sz w:val="24"/>
          <w:szCs w:val="24"/>
        </w:rPr>
        <w:t>39</w:t>
      </w:r>
      <w:r w:rsidR="005C3A08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990466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B91E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B91EA5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B2272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B2272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B2272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B2272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6DF43324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1228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B22722">
        <w:rPr>
          <w:rStyle w:val="s3"/>
          <w:rFonts w:eastAsia="Times New Roman"/>
          <w:sz w:val="24"/>
          <w:szCs w:val="24"/>
        </w:rPr>
        <w:t>1</w:t>
      </w:r>
      <w:r w:rsidR="001D2D6F" w:rsidRPr="00B2272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B2272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78CBD6E8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E29CA">
        <w:rPr>
          <w:rStyle w:val="s3"/>
          <w:rFonts w:eastAsia="Times New Roman"/>
          <w:sz w:val="24"/>
          <w:szCs w:val="24"/>
        </w:rPr>
        <w:t>1</w:t>
      </w:r>
      <w:r w:rsidR="00B22722">
        <w:rPr>
          <w:rStyle w:val="s3"/>
          <w:rFonts w:eastAsia="Times New Roman"/>
          <w:sz w:val="24"/>
          <w:szCs w:val="24"/>
        </w:rPr>
        <w:t xml:space="preserve">6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4DB2B0DA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22722">
        <w:rPr>
          <w:rStyle w:val="s3"/>
          <w:rFonts w:eastAsia="Times New Roman"/>
          <w:sz w:val="24"/>
          <w:szCs w:val="24"/>
        </w:rPr>
        <w:t>UOQ</w:t>
      </w:r>
    </w:p>
    <w:p w14:paraId="2D248207" w14:textId="36160E9B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0C055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0C055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B2272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B2272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B2272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5C3A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5C3A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B2272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B2272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7B3CE34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B91EA5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B22722">
              <w:rPr>
                <w:rStyle w:val="s3"/>
                <w:b w:val="0"/>
                <w:bCs w:val="0"/>
                <w:sz w:val="24"/>
                <w:szCs w:val="24"/>
              </w:rPr>
              <w:t>5</w:t>
            </w:r>
            <w:r w:rsidR="00BE29C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1B9AB2BC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B22722">
              <w:rPr>
                <w:rStyle w:val="s3"/>
                <w:sz w:val="24"/>
                <w:szCs w:val="24"/>
              </w:rPr>
              <w:t>7</w:t>
            </w:r>
            <w:r w:rsidR="000B412E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023ABC25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B91EA5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B22722">
              <w:rPr>
                <w:rStyle w:val="s3"/>
                <w:b w:val="0"/>
                <w:bCs w:val="0"/>
                <w:sz w:val="24"/>
                <w:szCs w:val="24"/>
              </w:rPr>
              <w:t xml:space="preserve">10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40DBD62E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B22722">
              <w:rPr>
                <w:rStyle w:val="s3"/>
                <w:sz w:val="24"/>
                <w:szCs w:val="24"/>
              </w:rPr>
              <w:t xml:space="preserve">126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5123904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B22722">
              <w:rPr>
                <w:rStyle w:val="s3"/>
                <w:b w:val="0"/>
                <w:bCs w:val="0"/>
                <w:sz w:val="24"/>
                <w:szCs w:val="24"/>
              </w:rPr>
              <w:t xml:space="preserve">28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42A2445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B22722">
              <w:rPr>
                <w:rStyle w:val="s3"/>
                <w:sz w:val="24"/>
                <w:szCs w:val="24"/>
              </w:rPr>
              <w:t>3</w:t>
            </w:r>
            <w:r w:rsidR="00B91EA5">
              <w:rPr>
                <w:rStyle w:val="s3"/>
                <w:sz w:val="24"/>
                <w:szCs w:val="24"/>
              </w:rPr>
              <w:t>4</w:t>
            </w:r>
            <w:r w:rsidR="00C16A4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432E7AFD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B22722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17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556E3D76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B22722">
              <w:rPr>
                <w:rStyle w:val="apple-converted-space"/>
                <w:sz w:val="24"/>
                <w:szCs w:val="24"/>
              </w:rPr>
              <w:t>22</w:t>
            </w:r>
            <w:r w:rsidR="00034CAC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03B0B338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B22722">
        <w:rPr>
          <w:rStyle w:val="s3"/>
          <w:sz w:val="24"/>
          <w:szCs w:val="24"/>
        </w:rPr>
        <w:t>2.6</w:t>
      </w:r>
    </w:p>
    <w:p w14:paraId="647D648F" w14:textId="7D9CBE65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 xml:space="preserve">. STQ value: </w:t>
      </w:r>
      <w:proofErr w:type="gramStart"/>
      <w:r w:rsidR="005018BE" w:rsidRPr="000E6C12">
        <w:rPr>
          <w:rStyle w:val="s3"/>
          <w:sz w:val="24"/>
          <w:szCs w:val="24"/>
        </w:rPr>
        <w:t>.....</w:t>
      </w:r>
      <w:proofErr w:type="gramEnd"/>
      <w:r w:rsidR="00B22722">
        <w:rPr>
          <w:rStyle w:val="s3"/>
          <w:sz w:val="24"/>
          <w:szCs w:val="24"/>
        </w:rPr>
        <w:t xml:space="preserve">89 </w:t>
      </w:r>
      <w:r w:rsidR="000B412E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7B407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B91E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32B6A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11E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90466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36BB59F0-B526-4754-A102-2C8FC56483FF}"/>
</file>

<file path=customXml/itemProps2.xml><?xml version="1.0" encoding="utf-8"?>
<ds:datastoreItem xmlns:ds="http://schemas.openxmlformats.org/officeDocument/2006/customXml" ds:itemID="{1B257F7C-8253-4F0F-BE95-D0A5E8AB4EED}"/>
</file>

<file path=customXml/itemProps3.xml><?xml version="1.0" encoding="utf-8"?>
<ds:datastoreItem xmlns:ds="http://schemas.openxmlformats.org/officeDocument/2006/customXml" ds:itemID="{ACC6FA17-8734-444A-961F-B4867D31A6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2025-09-11T12:04:00Z</dcterms:created>
  <dcterms:modified xsi:type="dcterms:W3CDTF">2025-09-13T07:12:00Z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